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001-41611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Hesai Group</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10th Floor, Building A</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 658 Zhaohua Road, Changning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Shanghai 200050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Announcement – Date of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 Yifan Li</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Yifan Li</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123190</wp:posOffset>
            </wp:positionV>
            <wp:extent cx="1791335"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13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31" w:lineRule="exact"/>
        <w:rPr>
          <w:sz w:val="20"/>
          <w:szCs w:val="20"/>
          <w:color w:val="auto"/>
        </w:rPr>
      </w:pPr>
    </w:p>
    <w:p>
      <w:pPr>
        <w:ind w:left="5140"/>
        <w:spacing w:after="0" w:line="219" w:lineRule="exact"/>
        <w:rPr>
          <w:sz w:val="20"/>
          <w:szCs w:val="20"/>
          <w:color w:val="auto"/>
        </w:rPr>
      </w:pPr>
      <w:r>
        <w:rPr>
          <w:rFonts w:ascii="PMingLiU" w:cs="PMingLiU" w:eastAsia="PMingLiU" w:hAnsi="PMingLiU"/>
          <w:sz w:val="18"/>
          <w:szCs w:val="18"/>
          <w:color w:val="auto"/>
          <w:highlight w:val="black"/>
        </w:rPr>
        <w:t>禾 賽 科 技</w:t>
      </w:r>
      <w:r>
        <w:rPr>
          <w:rFonts w:ascii="Times New Roman" w:cs="Times New Roman" w:eastAsia="Times New Roman" w:hAnsi="Times New Roman"/>
          <w:sz w:val="18"/>
          <w:szCs w:val="18"/>
          <w:b w:val="1"/>
          <w:bCs w:val="1"/>
          <w:color w:val="auto"/>
        </w:rPr>
        <w:t xml:space="preserve"> *</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(HKEX Stock Code: 2525)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Ticker: HSAI)</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Hesai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announces that a meeting of the Board will be held on May 19, 2026 (Tuesday, Beijing/Hong Kong Time), for the purpose of considering and approving, among other matters, the unaudited quarterly results of the Company and its subsidiaries for the three months ended March 31, 2026 and its publication.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8:00 A.M. (U.S. Eastern Time)/8:00 P.M. (Beijing/Hong Kong Time) on May 19, 2026, Tuesday). For participants who wish to join the call by phone, please access the link provided below to complete the pre-registration and dial in 5 minutes prior to the scheduled call start time. Upon registration, each participant will receive dial-in details to join the conference call.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Event Title:</w:t>
            </w: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Hesai Group First Quarter 2026 Earnings Conference Call</w:t>
            </w:r>
          </w:p>
        </w:tc>
      </w:tr>
      <w:tr>
        <w:trPr>
          <w:trHeight w:val="194"/>
        </w:trPr>
        <w:tc>
          <w:tcPr>
            <w:tcW w:w="2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Pre-registration Link:</w:t>
            </w:r>
          </w:p>
        </w:tc>
        <w:tc>
          <w:tcPr>
            <w:tcW w:w="41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https://s1.c-conf.com/diamondpass/10054272-8nlxqj.html</w:t>
            </w:r>
          </w:p>
        </w:tc>
        <w:tc>
          <w:tcPr>
            <w:tcW w:w="20" w:type="dxa"/>
            <w:vAlign w:val="bottom"/>
          </w:tcPr>
          <w:p>
            <w:pPr>
              <w:spacing w:after="0"/>
              <w:rPr>
                <w:sz w:val="16"/>
                <w:szCs w:val="16"/>
                <w:color w:val="auto"/>
              </w:rPr>
            </w:pPr>
          </w:p>
        </w:tc>
      </w:tr>
    </w:tbl>
    <w:p>
      <w:pPr>
        <w:spacing w:after="0" w:line="225" w:lineRule="exact"/>
        <w:rPr>
          <w:sz w:val="20"/>
          <w:szCs w:val="20"/>
          <w:color w:val="auto"/>
        </w:rPr>
      </w:pPr>
    </w:p>
    <w:p>
      <w:pPr>
        <w:ind w:right="2020"/>
        <w:spacing w:after="0" w:line="282" w:lineRule="auto"/>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https://investor.hesaitech.com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Dr. Yifan Li</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Chairman of the Board, Executive Director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April 27,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(i) Dr. Yifan Li, Dr. Kai Sun, Mr. Shaoqing Xiang and Ms. Cailian Yang as the executive Directors; and (ii) Ms. Yi Zhang, Mr. Jia Ren and Dr. Hui Wang as the independent non-executive Directors.</w:t>
      </w:r>
    </w:p>
    <w:p>
      <w:pPr>
        <w:spacing w:after="0" w:line="158" w:lineRule="exact"/>
        <w:rPr>
          <w:sz w:val="20"/>
          <w:szCs w:val="20"/>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2026-04-27T06:03:38Z</dcterms:created>
  <dcterms:modified xsi:type="dcterms:W3CDTF">2026-04-27T06:03:38Z</dcterms:modified>
</cp:coreProperties>
</file>